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599AC" w14:textId="598EB482" w:rsidR="009565AB" w:rsidRPr="009565AB" w:rsidRDefault="009565AB" w:rsidP="009565AB">
      <w:pPr>
        <w:pStyle w:val="Bezmezer"/>
        <w:rPr>
          <w:rFonts w:ascii="Arial" w:hAnsi="Arial" w:cs="Arial"/>
          <w:b/>
          <w:bCs/>
          <w:sz w:val="36"/>
          <w:szCs w:val="36"/>
        </w:rPr>
      </w:pPr>
      <w:r w:rsidRPr="009565AB">
        <w:rPr>
          <w:rFonts w:ascii="Arial" w:hAnsi="Arial" w:cs="Arial"/>
          <w:b/>
          <w:bCs/>
          <w:sz w:val="36"/>
          <w:szCs w:val="36"/>
        </w:rPr>
        <w:t>Jedna sádrová omítka. Mnohem širší možnosti použití</w:t>
      </w:r>
      <w:r w:rsidR="00395639">
        <w:rPr>
          <w:rFonts w:ascii="Arial" w:hAnsi="Arial" w:cs="Arial"/>
          <w:b/>
          <w:bCs/>
          <w:sz w:val="36"/>
          <w:szCs w:val="36"/>
        </w:rPr>
        <w:t>.</w:t>
      </w:r>
    </w:p>
    <w:p w14:paraId="4A6F4808" w14:textId="6FCDE756" w:rsidR="00656782" w:rsidRPr="00C519F8" w:rsidRDefault="00656782" w:rsidP="00656782">
      <w:pPr>
        <w:pStyle w:val="Bezmezer"/>
        <w:rPr>
          <w:rFonts w:ascii="Arial" w:hAnsi="Arial" w:cs="Arial"/>
          <w:b/>
          <w:bCs/>
          <w:color w:val="EE0000"/>
          <w:sz w:val="20"/>
          <w:szCs w:val="20"/>
        </w:rPr>
      </w:pPr>
      <w:r w:rsidRPr="00C519F8">
        <w:rPr>
          <w:rFonts w:ascii="Arial" w:hAnsi="Arial" w:cs="Arial"/>
          <w:b/>
          <w:bCs/>
          <w:color w:val="EE0000"/>
          <w:sz w:val="20"/>
          <w:szCs w:val="20"/>
        </w:rPr>
        <w:t>ALTERNATIVNÍ NADPIS:</w:t>
      </w:r>
    </w:p>
    <w:p w14:paraId="4A94E661" w14:textId="77777777" w:rsidR="009565AB" w:rsidRPr="009565AB" w:rsidRDefault="009565AB" w:rsidP="009565AB">
      <w:pPr>
        <w:pStyle w:val="Bezmezer"/>
        <w:rPr>
          <w:rFonts w:ascii="Arial" w:hAnsi="Arial" w:cs="Arial"/>
          <w:b/>
          <w:bCs/>
          <w:sz w:val="32"/>
          <w:szCs w:val="32"/>
        </w:rPr>
      </w:pPr>
      <w:r w:rsidRPr="009565AB">
        <w:rPr>
          <w:rFonts w:ascii="Arial" w:hAnsi="Arial" w:cs="Arial"/>
          <w:b/>
          <w:bCs/>
          <w:sz w:val="32"/>
          <w:szCs w:val="32"/>
        </w:rPr>
        <w:t>Nová sádrová omítka posouvá hranice použití</w:t>
      </w:r>
    </w:p>
    <w:p w14:paraId="0BAD41EF" w14:textId="77777777" w:rsidR="00626871" w:rsidRDefault="00626871" w:rsidP="00656782">
      <w:pPr>
        <w:pStyle w:val="Bezmezer"/>
        <w:rPr>
          <w:rFonts w:ascii="Arial" w:hAnsi="Arial" w:cs="Arial"/>
          <w:sz w:val="20"/>
          <w:szCs w:val="20"/>
        </w:rPr>
      </w:pPr>
    </w:p>
    <w:p w14:paraId="3AC74A87" w14:textId="3B0768C9" w:rsidR="00836650" w:rsidRPr="002F134B" w:rsidRDefault="00836650" w:rsidP="00836650">
      <w:pPr>
        <w:pStyle w:val="Bezmezer"/>
        <w:rPr>
          <w:rFonts w:ascii="Arial" w:hAnsi="Arial" w:cs="Arial"/>
          <w:b/>
          <w:bCs/>
        </w:rPr>
      </w:pPr>
      <w:r w:rsidRPr="002F134B">
        <w:rPr>
          <w:rFonts w:ascii="Arial" w:hAnsi="Arial" w:cs="Arial"/>
          <w:b/>
          <w:bCs/>
        </w:rPr>
        <w:t xml:space="preserve">Nedostatek kvalifikovaných řemeslníků, rostoucí tlak na produktivitu staveb i požadavky na vysokou kvalitu finálních povrchů vedou výrobce stavebních materiálů k vývoji stále efektivnějších řešení. Jedním z nich je novinka roku 2026 – sádrová omítka </w:t>
      </w:r>
      <w:proofErr w:type="spellStart"/>
      <w:r w:rsidRPr="002F134B">
        <w:rPr>
          <w:rFonts w:ascii="Arial" w:hAnsi="Arial" w:cs="Arial"/>
          <w:b/>
          <w:bCs/>
        </w:rPr>
        <w:t>Baumit</w:t>
      </w:r>
      <w:proofErr w:type="spellEnd"/>
      <w:r w:rsidRPr="002F134B">
        <w:rPr>
          <w:rFonts w:ascii="Arial" w:hAnsi="Arial" w:cs="Arial"/>
          <w:b/>
          <w:bCs/>
        </w:rPr>
        <w:t xml:space="preserve"> Ratio </w:t>
      </w:r>
      <w:proofErr w:type="spellStart"/>
      <w:r w:rsidRPr="002F134B">
        <w:rPr>
          <w:rFonts w:ascii="Arial" w:hAnsi="Arial" w:cs="Arial"/>
          <w:b/>
          <w:bCs/>
        </w:rPr>
        <w:t>Power</w:t>
      </w:r>
      <w:proofErr w:type="spellEnd"/>
      <w:r w:rsidR="002F134B" w:rsidRPr="002F134B">
        <w:rPr>
          <w:rFonts w:ascii="Arial" w:hAnsi="Arial" w:cs="Arial"/>
          <w:b/>
          <w:bCs/>
        </w:rPr>
        <w:t>.</w:t>
      </w:r>
    </w:p>
    <w:p w14:paraId="0A830127" w14:textId="2FD92121" w:rsidR="00836650" w:rsidRDefault="00836650" w:rsidP="00836650">
      <w:pPr>
        <w:pStyle w:val="Bezmezer"/>
        <w:rPr>
          <w:rFonts w:ascii="Arial" w:hAnsi="Arial" w:cs="Arial"/>
        </w:rPr>
      </w:pPr>
      <w:r w:rsidRPr="00836650">
        <w:rPr>
          <w:rFonts w:ascii="Arial" w:hAnsi="Arial" w:cs="Arial"/>
        </w:rPr>
        <w:t>Tato nová</w:t>
      </w:r>
      <w:r w:rsidR="00A62817">
        <w:rPr>
          <w:rFonts w:ascii="Arial" w:hAnsi="Arial" w:cs="Arial"/>
        </w:rPr>
        <w:t xml:space="preserve"> </w:t>
      </w:r>
      <w:r w:rsidRPr="00836650">
        <w:rPr>
          <w:rFonts w:ascii="Arial" w:hAnsi="Arial" w:cs="Arial"/>
        </w:rPr>
        <w:t>strojně zpracovateln</w:t>
      </w:r>
      <w:r w:rsidR="00A62817">
        <w:rPr>
          <w:rFonts w:ascii="Arial" w:hAnsi="Arial" w:cs="Arial"/>
        </w:rPr>
        <w:t>á</w:t>
      </w:r>
      <w:r w:rsidRPr="00836650">
        <w:rPr>
          <w:rFonts w:ascii="Arial" w:hAnsi="Arial" w:cs="Arial"/>
        </w:rPr>
        <w:t xml:space="preserve"> interiérov</w:t>
      </w:r>
      <w:r w:rsidR="00A62817">
        <w:rPr>
          <w:rFonts w:ascii="Arial" w:hAnsi="Arial" w:cs="Arial"/>
        </w:rPr>
        <w:t>á</w:t>
      </w:r>
      <w:r w:rsidRPr="00836650">
        <w:rPr>
          <w:rFonts w:ascii="Arial" w:hAnsi="Arial" w:cs="Arial"/>
        </w:rPr>
        <w:t xml:space="preserve"> omítk</w:t>
      </w:r>
      <w:r w:rsidR="00A62817">
        <w:rPr>
          <w:rFonts w:ascii="Arial" w:hAnsi="Arial" w:cs="Arial"/>
        </w:rPr>
        <w:t>a</w:t>
      </w:r>
      <w:r w:rsidRPr="00836650">
        <w:rPr>
          <w:rFonts w:ascii="Arial" w:hAnsi="Arial" w:cs="Arial"/>
        </w:rPr>
        <w:t xml:space="preserve"> spojuje rychlou aplikaci, mimořádnou pevnost, vysokou odolnost proti vlhkosti a dokonale hladký povrch.</w:t>
      </w:r>
      <w:r w:rsidR="00C8685F">
        <w:rPr>
          <w:rFonts w:ascii="Arial" w:hAnsi="Arial" w:cs="Arial"/>
        </w:rPr>
        <w:t xml:space="preserve"> V</w:t>
      </w:r>
      <w:r w:rsidR="004B3298">
        <w:rPr>
          <w:rFonts w:ascii="Arial" w:hAnsi="Arial" w:cs="Arial"/>
        </w:rPr>
        <w:t> nabídce společnosti</w:t>
      </w:r>
      <w:r w:rsidR="00B6065D">
        <w:rPr>
          <w:rFonts w:ascii="Arial" w:hAnsi="Arial" w:cs="Arial"/>
        </w:rPr>
        <w:t xml:space="preserve"> </w:t>
      </w:r>
      <w:r w:rsidR="004B3298">
        <w:rPr>
          <w:rFonts w:ascii="Arial" w:hAnsi="Arial" w:cs="Arial"/>
        </w:rPr>
        <w:t xml:space="preserve">tak </w:t>
      </w:r>
      <w:r w:rsidR="003A6C1F">
        <w:rPr>
          <w:rFonts w:ascii="Arial" w:hAnsi="Arial" w:cs="Arial"/>
        </w:rPr>
        <w:t xml:space="preserve">postupně </w:t>
      </w:r>
      <w:r w:rsidR="004B3298">
        <w:rPr>
          <w:rFonts w:ascii="Arial" w:hAnsi="Arial" w:cs="Arial"/>
        </w:rPr>
        <w:t xml:space="preserve">nahrazuje sádrovou omítku </w:t>
      </w:r>
      <w:proofErr w:type="spellStart"/>
      <w:r w:rsidR="00B6065D">
        <w:rPr>
          <w:rFonts w:ascii="Arial" w:hAnsi="Arial" w:cs="Arial"/>
        </w:rPr>
        <w:t>Baumit</w:t>
      </w:r>
      <w:proofErr w:type="spellEnd"/>
      <w:r w:rsidR="00B6065D">
        <w:rPr>
          <w:rFonts w:ascii="Arial" w:hAnsi="Arial" w:cs="Arial"/>
        </w:rPr>
        <w:t xml:space="preserve"> </w:t>
      </w:r>
      <w:r w:rsidR="004B3298">
        <w:rPr>
          <w:rFonts w:ascii="Arial" w:hAnsi="Arial" w:cs="Arial"/>
        </w:rPr>
        <w:t>Ra</w:t>
      </w:r>
      <w:r w:rsidR="003A6C1F">
        <w:rPr>
          <w:rFonts w:ascii="Arial" w:hAnsi="Arial" w:cs="Arial"/>
        </w:rPr>
        <w:t xml:space="preserve">tio </w:t>
      </w:r>
      <w:proofErr w:type="spellStart"/>
      <w:r w:rsidR="003A6C1F">
        <w:rPr>
          <w:rFonts w:ascii="Arial" w:hAnsi="Arial" w:cs="Arial"/>
        </w:rPr>
        <w:t>Glatt</w:t>
      </w:r>
      <w:proofErr w:type="spellEnd"/>
      <w:r w:rsidR="00E9299B">
        <w:rPr>
          <w:rFonts w:ascii="Arial" w:hAnsi="Arial" w:cs="Arial"/>
        </w:rPr>
        <w:t xml:space="preserve"> a</w:t>
      </w:r>
      <w:r w:rsidRPr="00836650">
        <w:rPr>
          <w:rFonts w:ascii="Arial" w:hAnsi="Arial" w:cs="Arial"/>
        </w:rPr>
        <w:t xml:space="preserve"> </w:t>
      </w:r>
      <w:r w:rsidR="00B57B04">
        <w:rPr>
          <w:rFonts w:ascii="Arial" w:hAnsi="Arial" w:cs="Arial"/>
        </w:rPr>
        <w:t>p</w:t>
      </w:r>
      <w:r w:rsidRPr="00836650">
        <w:rPr>
          <w:rFonts w:ascii="Arial" w:hAnsi="Arial" w:cs="Arial"/>
        </w:rPr>
        <w:t xml:space="preserve">řináší tak </w:t>
      </w:r>
      <w:r w:rsidR="00E9299B">
        <w:rPr>
          <w:rFonts w:ascii="Arial" w:hAnsi="Arial" w:cs="Arial"/>
        </w:rPr>
        <w:t xml:space="preserve">s novým výrobkem </w:t>
      </w:r>
      <w:r w:rsidRPr="00836650">
        <w:rPr>
          <w:rFonts w:ascii="Arial" w:hAnsi="Arial" w:cs="Arial"/>
        </w:rPr>
        <w:t>výhody nejen realizačním firmám, ale také investorům, kteří očekávají kratší dobu výstavby bez kompromisů v kvalitě.</w:t>
      </w:r>
    </w:p>
    <w:p w14:paraId="200E0631" w14:textId="77777777" w:rsidR="00836650" w:rsidRPr="00836650" w:rsidRDefault="00836650" w:rsidP="00836650">
      <w:pPr>
        <w:pStyle w:val="Bezmezer"/>
        <w:rPr>
          <w:rFonts w:ascii="Arial" w:hAnsi="Arial" w:cs="Arial"/>
        </w:rPr>
      </w:pPr>
    </w:p>
    <w:p w14:paraId="5ECFDC0E" w14:textId="77777777" w:rsidR="00836650" w:rsidRPr="00836650" w:rsidRDefault="00836650" w:rsidP="00836650">
      <w:pPr>
        <w:pStyle w:val="Bezmezer"/>
        <w:rPr>
          <w:rFonts w:ascii="Arial" w:hAnsi="Arial" w:cs="Arial"/>
          <w:b/>
          <w:bCs/>
        </w:rPr>
      </w:pPr>
      <w:r w:rsidRPr="00836650">
        <w:rPr>
          <w:rFonts w:ascii="Arial" w:hAnsi="Arial" w:cs="Arial"/>
          <w:b/>
          <w:bCs/>
        </w:rPr>
        <w:t>Jedna omítka pro celý interiér</w:t>
      </w:r>
    </w:p>
    <w:p w14:paraId="33B989CB" w14:textId="09BC7DB9" w:rsidR="00836650" w:rsidRDefault="00836650" w:rsidP="00836650">
      <w:pPr>
        <w:pStyle w:val="Bezmezer"/>
        <w:rPr>
          <w:rFonts w:ascii="Arial" w:hAnsi="Arial" w:cs="Arial"/>
        </w:rPr>
      </w:pPr>
      <w:r w:rsidRPr="00836650">
        <w:rPr>
          <w:rFonts w:ascii="Arial" w:hAnsi="Arial" w:cs="Arial"/>
        </w:rPr>
        <w:t xml:space="preserve">Současné stavebnictví klade stále vyšší nároky nejen na rychlost výstavby, ale také na univerzálnost použitých materiálů. Každé zjednodušení technologických postupů znamená úsporu času, nižší riziko chyb a efektivnější organizaci práce. Právě na tyto požadavky reaguje nová </w:t>
      </w:r>
      <w:r w:rsidR="00A36D87">
        <w:rPr>
          <w:rFonts w:ascii="Arial" w:hAnsi="Arial" w:cs="Arial"/>
        </w:rPr>
        <w:t xml:space="preserve"> </w:t>
      </w:r>
      <w:hyperlink r:id="rId8" w:history="1">
        <w:r w:rsidR="00A36D87" w:rsidRPr="00A36D87">
          <w:rPr>
            <w:rStyle w:val="Hypertextovodkaz"/>
            <w:rFonts w:ascii="Arial" w:hAnsi="Arial" w:cs="Arial"/>
            <w:b/>
            <w:bCs/>
          </w:rPr>
          <w:t xml:space="preserve">sádrová omítka </w:t>
        </w:r>
        <w:proofErr w:type="spellStart"/>
        <w:r w:rsidR="00A36D87" w:rsidRPr="00A36D87">
          <w:rPr>
            <w:rStyle w:val="Hypertextovodkaz"/>
            <w:rFonts w:ascii="Arial" w:hAnsi="Arial" w:cs="Arial"/>
            <w:b/>
            <w:bCs/>
          </w:rPr>
          <w:t>Baumit</w:t>
        </w:r>
        <w:proofErr w:type="spellEnd"/>
        <w:r w:rsidR="00A36D87" w:rsidRPr="00A36D87">
          <w:rPr>
            <w:rStyle w:val="Hypertextovodkaz"/>
            <w:rFonts w:ascii="Arial" w:hAnsi="Arial" w:cs="Arial"/>
            <w:b/>
            <w:bCs/>
          </w:rPr>
          <w:t xml:space="preserve"> Ratio </w:t>
        </w:r>
        <w:proofErr w:type="spellStart"/>
        <w:r w:rsidR="00A36D87" w:rsidRPr="00A36D87">
          <w:rPr>
            <w:rStyle w:val="Hypertextovodkaz"/>
            <w:rFonts w:ascii="Arial" w:hAnsi="Arial" w:cs="Arial"/>
            <w:b/>
            <w:bCs/>
          </w:rPr>
          <w:t>Power</w:t>
        </w:r>
        <w:proofErr w:type="spellEnd"/>
      </w:hyperlink>
      <w:r w:rsidRPr="00836650">
        <w:rPr>
          <w:rFonts w:ascii="Arial" w:hAnsi="Arial" w:cs="Arial"/>
        </w:rPr>
        <w:t>, která představuje novou generaci interiérových omítek.</w:t>
      </w:r>
      <w:r w:rsidR="00C178D1">
        <w:rPr>
          <w:rFonts w:ascii="Arial" w:hAnsi="Arial" w:cs="Arial"/>
        </w:rPr>
        <w:t xml:space="preserve"> </w:t>
      </w:r>
      <w:r w:rsidR="00B35D8D">
        <w:rPr>
          <w:rFonts w:ascii="Arial" w:hAnsi="Arial" w:cs="Arial"/>
        </w:rPr>
        <w:t>Její zpracování se neliší od běžných sádrových omítek.</w:t>
      </w:r>
      <w:r w:rsidR="001C6A66">
        <w:rPr>
          <w:rFonts w:ascii="Arial" w:hAnsi="Arial" w:cs="Arial"/>
        </w:rPr>
        <w:t xml:space="preserve"> </w:t>
      </w:r>
      <w:r w:rsidRPr="00836650">
        <w:rPr>
          <w:rFonts w:ascii="Arial" w:hAnsi="Arial" w:cs="Arial"/>
        </w:rPr>
        <w:t>Na rozdíl o</w:t>
      </w:r>
      <w:r w:rsidR="001C6A66">
        <w:rPr>
          <w:rFonts w:ascii="Arial" w:hAnsi="Arial" w:cs="Arial"/>
        </w:rPr>
        <w:t>d nich však ale</w:t>
      </w:r>
      <w:r w:rsidRPr="00836650">
        <w:rPr>
          <w:rFonts w:ascii="Arial" w:hAnsi="Arial" w:cs="Arial"/>
        </w:rPr>
        <w:t xml:space="preserve"> kombinuje jejich tradiční přednosti s výrazně vyšší mechanickou odolností a vyšší odolností proti vlhkosti. Díky tomu ji lze použít prakticky v celém objektu – od obytných místností přes kuchyně a koupelny až po garáže</w:t>
      </w:r>
      <w:r w:rsidR="0062472A">
        <w:rPr>
          <w:rFonts w:ascii="Arial" w:hAnsi="Arial" w:cs="Arial"/>
        </w:rPr>
        <w:t xml:space="preserve">, vyjma trvale </w:t>
      </w:r>
      <w:r w:rsidR="000A4AC4">
        <w:rPr>
          <w:rFonts w:ascii="Arial" w:hAnsi="Arial" w:cs="Arial"/>
        </w:rPr>
        <w:t>vlhkostí zasažených míst v domě.</w:t>
      </w:r>
      <w:r w:rsidRPr="00836650">
        <w:rPr>
          <w:rFonts w:ascii="Arial" w:hAnsi="Arial" w:cs="Arial"/>
        </w:rPr>
        <w:t xml:space="preserve"> Projektanti i realizační firmy tak získávají možnost navrhnout a realizovat celý interiér pomocí jediného typu omítky, což významně zjednodušuje logistiku i samotnou realizaci stavby. Omítku lze aplikovat již od tloušťky 5 mm na přesné zdivo a beton, standardně se nanáší ve vrstvě 10 mm na stěnách a 8 mm na stropech, přičemž v jednom pracovním kroku umožňuje aplikaci až do 25 mm.</w:t>
      </w:r>
    </w:p>
    <w:p w14:paraId="6F62F18F" w14:textId="77777777" w:rsidR="00836650" w:rsidRPr="00836650" w:rsidRDefault="00836650" w:rsidP="00836650">
      <w:pPr>
        <w:pStyle w:val="Bezmezer"/>
        <w:rPr>
          <w:rFonts w:ascii="Arial" w:hAnsi="Arial" w:cs="Arial"/>
        </w:rPr>
      </w:pPr>
    </w:p>
    <w:p w14:paraId="6FE80CC1" w14:textId="77777777" w:rsidR="00836650" w:rsidRPr="00836650" w:rsidRDefault="00836650" w:rsidP="00836650">
      <w:pPr>
        <w:pStyle w:val="Bezmezer"/>
        <w:rPr>
          <w:rFonts w:ascii="Arial" w:hAnsi="Arial" w:cs="Arial"/>
          <w:b/>
          <w:bCs/>
        </w:rPr>
      </w:pPr>
      <w:r w:rsidRPr="00836650">
        <w:rPr>
          <w:rFonts w:ascii="Arial" w:hAnsi="Arial" w:cs="Arial"/>
          <w:b/>
          <w:bCs/>
        </w:rPr>
        <w:t>Vyšší pevnost, rychlejší realizace</w:t>
      </w:r>
    </w:p>
    <w:p w14:paraId="343E4A6A" w14:textId="035E2DBC" w:rsidR="00836650" w:rsidRDefault="00836650" w:rsidP="00836650">
      <w:pPr>
        <w:pStyle w:val="Bezmezer"/>
        <w:rPr>
          <w:rFonts w:ascii="Arial" w:hAnsi="Arial" w:cs="Arial"/>
        </w:rPr>
      </w:pPr>
      <w:r w:rsidRPr="00836650">
        <w:rPr>
          <w:rFonts w:ascii="Arial" w:hAnsi="Arial" w:cs="Arial"/>
        </w:rPr>
        <w:t>Významnou předností nové omítky je vysoká efektivita při zpracování.</w:t>
      </w:r>
      <w:r w:rsidR="00F1505A">
        <w:rPr>
          <w:rFonts w:ascii="Arial" w:hAnsi="Arial" w:cs="Arial"/>
        </w:rPr>
        <w:t xml:space="preserve"> </w:t>
      </w:r>
      <w:r w:rsidR="004037C3">
        <w:rPr>
          <w:rFonts w:ascii="Arial" w:hAnsi="Arial" w:cs="Arial"/>
        </w:rPr>
        <w:t>Omítka má nižší spotřebu</w:t>
      </w:r>
      <w:r w:rsidR="008905EF">
        <w:rPr>
          <w:rFonts w:ascii="Arial" w:hAnsi="Arial" w:cs="Arial"/>
        </w:rPr>
        <w:t xml:space="preserve"> v</w:t>
      </w:r>
      <w:r w:rsidRPr="00836650">
        <w:rPr>
          <w:rFonts w:ascii="Arial" w:hAnsi="Arial" w:cs="Arial"/>
        </w:rPr>
        <w:t xml:space="preserve">e srovnání s běžnými vápenocementovými </w:t>
      </w:r>
      <w:r w:rsidR="00A80FBC" w:rsidRPr="00836650">
        <w:rPr>
          <w:rFonts w:ascii="Arial" w:hAnsi="Arial" w:cs="Arial"/>
        </w:rPr>
        <w:t>omítkami,</w:t>
      </w:r>
      <w:r w:rsidRPr="00836650">
        <w:rPr>
          <w:rFonts w:ascii="Arial" w:hAnsi="Arial" w:cs="Arial"/>
        </w:rPr>
        <w:t xml:space="preserve"> </w:t>
      </w:r>
      <w:r w:rsidR="00CB06E5">
        <w:rPr>
          <w:rFonts w:ascii="Arial" w:hAnsi="Arial" w:cs="Arial"/>
        </w:rPr>
        <w:t xml:space="preserve">a to </w:t>
      </w:r>
      <w:r w:rsidRPr="00836650">
        <w:rPr>
          <w:rFonts w:ascii="Arial" w:hAnsi="Arial" w:cs="Arial"/>
        </w:rPr>
        <w:t xml:space="preserve">až </w:t>
      </w:r>
      <w:r w:rsidR="000558DB">
        <w:rPr>
          <w:rFonts w:ascii="Arial" w:hAnsi="Arial" w:cs="Arial"/>
        </w:rPr>
        <w:t xml:space="preserve">o </w:t>
      </w:r>
      <w:r w:rsidRPr="00836650">
        <w:rPr>
          <w:rFonts w:ascii="Arial" w:hAnsi="Arial" w:cs="Arial"/>
        </w:rPr>
        <w:t>30</w:t>
      </w:r>
      <w:r w:rsidR="00F53B26">
        <w:rPr>
          <w:rFonts w:ascii="Arial" w:hAnsi="Arial" w:cs="Arial"/>
        </w:rPr>
        <w:t xml:space="preserve"> </w:t>
      </w:r>
      <w:r w:rsidRPr="00836650">
        <w:rPr>
          <w:rFonts w:ascii="Arial" w:hAnsi="Arial" w:cs="Arial"/>
        </w:rPr>
        <w:t>%</w:t>
      </w:r>
      <w:r w:rsidR="00976E41">
        <w:rPr>
          <w:rFonts w:ascii="Arial" w:hAnsi="Arial" w:cs="Arial"/>
        </w:rPr>
        <w:t>,</w:t>
      </w:r>
      <w:r w:rsidR="00A80FBC">
        <w:rPr>
          <w:rFonts w:ascii="Arial" w:hAnsi="Arial" w:cs="Arial"/>
        </w:rPr>
        <w:t xml:space="preserve"> </w:t>
      </w:r>
      <w:r w:rsidRPr="00836650">
        <w:rPr>
          <w:rFonts w:ascii="Arial" w:hAnsi="Arial" w:cs="Arial"/>
        </w:rPr>
        <w:t xml:space="preserve">což se pozitivně promítá do ekonomiky celé stavby. K rychlejšímu postupu prací přispívá také až o 25 % nižší množství </w:t>
      </w:r>
      <w:proofErr w:type="spellStart"/>
      <w:r w:rsidRPr="00836650">
        <w:rPr>
          <w:rFonts w:ascii="Arial" w:hAnsi="Arial" w:cs="Arial"/>
        </w:rPr>
        <w:t>záměsové</w:t>
      </w:r>
      <w:proofErr w:type="spellEnd"/>
      <w:r w:rsidRPr="00836650">
        <w:rPr>
          <w:rFonts w:ascii="Arial" w:hAnsi="Arial" w:cs="Arial"/>
        </w:rPr>
        <w:t xml:space="preserve"> vody, díky němuž omítka rychleji vysychá a umožňuje dřívější navázání dalších stavebních činností. Doba zpracovatelnosti 150 až 180 minut poskytuje dostatečný komfort pro kvalitní stažení a finální vyhlazení povrchu omítky. Silnou stránkou omítky </w:t>
      </w:r>
      <w:proofErr w:type="spellStart"/>
      <w:r w:rsidRPr="00836650">
        <w:rPr>
          <w:rFonts w:ascii="Arial" w:hAnsi="Arial" w:cs="Arial"/>
        </w:rPr>
        <w:t>Baumit</w:t>
      </w:r>
      <w:proofErr w:type="spellEnd"/>
      <w:r w:rsidRPr="00836650">
        <w:rPr>
          <w:rFonts w:ascii="Arial" w:hAnsi="Arial" w:cs="Arial"/>
        </w:rPr>
        <w:t xml:space="preserve"> Ratio </w:t>
      </w:r>
      <w:proofErr w:type="spellStart"/>
      <w:r w:rsidRPr="00836650">
        <w:rPr>
          <w:rFonts w:ascii="Arial" w:hAnsi="Arial" w:cs="Arial"/>
        </w:rPr>
        <w:t>Power</w:t>
      </w:r>
      <w:proofErr w:type="spellEnd"/>
      <w:r w:rsidRPr="00836650">
        <w:rPr>
          <w:rFonts w:ascii="Arial" w:hAnsi="Arial" w:cs="Arial"/>
        </w:rPr>
        <w:t xml:space="preserve"> jsou rovněž její mechanické vlastnosti. Pevnost v tlaku dosahuje více než 6 N/mm², což představuje přibližně trojnásobek hodnot požadovaných evropskou normou ČSN EN. Přídržnost k podkladu je dokonce až osmkrát </w:t>
      </w:r>
      <w:proofErr w:type="gramStart"/>
      <w:r w:rsidRPr="00836650">
        <w:rPr>
          <w:rFonts w:ascii="Arial" w:hAnsi="Arial" w:cs="Arial"/>
        </w:rPr>
        <w:t>vyšší</w:t>
      </w:r>
      <w:proofErr w:type="gramEnd"/>
      <w:r w:rsidRPr="00836650">
        <w:rPr>
          <w:rFonts w:ascii="Arial" w:hAnsi="Arial" w:cs="Arial"/>
        </w:rPr>
        <w:t xml:space="preserve"> než stanovuje norma a vysoká povrchová tvrdost zajišťuje lepší odolnost proti každodennímu mechanickému namáhání. Přirozené vlastnosti sádry navíc podporují regulaci vzdušné vlhkosti a vytvářejí zdravější a příjemnější vnitřní prostředí. Výsledkem je dokonale hladký povrch připravený přímo pro malování nebo další dekorativní úpravy.</w:t>
      </w:r>
    </w:p>
    <w:p w14:paraId="60ECAB47" w14:textId="77777777" w:rsidR="00836650" w:rsidRPr="00836650" w:rsidRDefault="00836650" w:rsidP="00836650">
      <w:pPr>
        <w:pStyle w:val="Bezmezer"/>
        <w:rPr>
          <w:rFonts w:ascii="Arial" w:hAnsi="Arial" w:cs="Arial"/>
        </w:rPr>
      </w:pPr>
    </w:p>
    <w:p w14:paraId="54B9998D" w14:textId="77777777" w:rsidR="00836650" w:rsidRPr="00836650" w:rsidRDefault="00836650" w:rsidP="00836650">
      <w:pPr>
        <w:pStyle w:val="Bezmezer"/>
        <w:rPr>
          <w:rFonts w:ascii="Arial" w:hAnsi="Arial" w:cs="Arial"/>
          <w:b/>
          <w:bCs/>
        </w:rPr>
      </w:pPr>
      <w:r w:rsidRPr="00836650">
        <w:rPr>
          <w:rFonts w:ascii="Arial" w:hAnsi="Arial" w:cs="Arial"/>
          <w:b/>
          <w:bCs/>
        </w:rPr>
        <w:t>Moderní řešení pro současné stavby</w:t>
      </w:r>
    </w:p>
    <w:p w14:paraId="6F449647" w14:textId="7DAEC932" w:rsidR="00836650" w:rsidRDefault="00836650" w:rsidP="00836650">
      <w:pPr>
        <w:pStyle w:val="Bezmezer"/>
        <w:rPr>
          <w:rFonts w:ascii="Arial" w:hAnsi="Arial" w:cs="Arial"/>
        </w:rPr>
      </w:pPr>
      <w:r w:rsidRPr="00836650">
        <w:rPr>
          <w:rFonts w:ascii="Arial" w:hAnsi="Arial" w:cs="Arial"/>
        </w:rPr>
        <w:t xml:space="preserve">Architektura dneška směřuje k čistým liniím, velkoformátovým obkladům, úsporným technologiím a maximální efektivitě realizace. Tomuto vývoji se přizpůsobují také stavební materiály. </w:t>
      </w:r>
      <w:proofErr w:type="spellStart"/>
      <w:r w:rsidRPr="00836650">
        <w:rPr>
          <w:rFonts w:ascii="Arial" w:hAnsi="Arial" w:cs="Arial"/>
        </w:rPr>
        <w:t>Baumit</w:t>
      </w:r>
      <w:proofErr w:type="spellEnd"/>
      <w:r w:rsidRPr="00836650">
        <w:rPr>
          <w:rFonts w:ascii="Arial" w:hAnsi="Arial" w:cs="Arial"/>
        </w:rPr>
        <w:t xml:space="preserve"> Ratio </w:t>
      </w:r>
      <w:proofErr w:type="spellStart"/>
      <w:r w:rsidRPr="00836650">
        <w:rPr>
          <w:rFonts w:ascii="Arial" w:hAnsi="Arial" w:cs="Arial"/>
        </w:rPr>
        <w:t>Power</w:t>
      </w:r>
      <w:proofErr w:type="spellEnd"/>
      <w:r w:rsidRPr="00836650">
        <w:rPr>
          <w:rFonts w:ascii="Arial" w:hAnsi="Arial" w:cs="Arial"/>
        </w:rPr>
        <w:t xml:space="preserve"> nabízí hladký designový povrch, vysokou mechanickou odolnost a univerzální použití, které odpovídá požadavkům současných novostaveb i rekonstrukcí. Omítka je vhodná také pod </w:t>
      </w:r>
      <w:r w:rsidRPr="00836650">
        <w:rPr>
          <w:rFonts w:ascii="Arial" w:hAnsi="Arial" w:cs="Arial"/>
        </w:rPr>
        <w:lastRenderedPageBreak/>
        <w:t xml:space="preserve">velkoformátové keramické obklady o hmotnosti až 40 kg/m², díky lepší tepelné vodivosti ji lze využít pro stěnové i stropní vytápění a chlazení. Její </w:t>
      </w:r>
      <w:proofErr w:type="spellStart"/>
      <w:r w:rsidRPr="00836650">
        <w:rPr>
          <w:rFonts w:ascii="Arial" w:hAnsi="Arial" w:cs="Arial"/>
        </w:rPr>
        <w:t>paropropustnost</w:t>
      </w:r>
      <w:proofErr w:type="spellEnd"/>
      <w:r w:rsidRPr="00836650">
        <w:rPr>
          <w:rFonts w:ascii="Arial" w:hAnsi="Arial" w:cs="Arial"/>
        </w:rPr>
        <w:t xml:space="preserve"> přispívá ke stabilnímu vnitřnímu klimatu. Kombinace těchto vlastností dělá ze sádrové omítky </w:t>
      </w:r>
      <w:proofErr w:type="spellStart"/>
      <w:r w:rsidRPr="00836650">
        <w:rPr>
          <w:rFonts w:ascii="Arial" w:hAnsi="Arial" w:cs="Arial"/>
        </w:rPr>
        <w:t>Baumit</w:t>
      </w:r>
      <w:proofErr w:type="spellEnd"/>
      <w:r w:rsidRPr="00836650">
        <w:rPr>
          <w:rFonts w:ascii="Arial" w:hAnsi="Arial" w:cs="Arial"/>
        </w:rPr>
        <w:t xml:space="preserve"> Ratio </w:t>
      </w:r>
      <w:proofErr w:type="spellStart"/>
      <w:r w:rsidRPr="00836650">
        <w:rPr>
          <w:rFonts w:ascii="Arial" w:hAnsi="Arial" w:cs="Arial"/>
        </w:rPr>
        <w:t>Power</w:t>
      </w:r>
      <w:proofErr w:type="spellEnd"/>
      <w:r w:rsidRPr="00836650">
        <w:rPr>
          <w:rFonts w:ascii="Arial" w:hAnsi="Arial" w:cs="Arial"/>
        </w:rPr>
        <w:t xml:space="preserve"> univerzální řešení pro moderní bytovou i občanskou výstavbu. Projektantům přináší větší volnost při navrhování interiérů, realizačním firmám jednodušší organizaci práce a investorům jistotu dlouhodobě kvalitního výsledku.</w:t>
      </w:r>
    </w:p>
    <w:p w14:paraId="5ABC8875" w14:textId="77777777" w:rsidR="00836650" w:rsidRPr="00836650" w:rsidRDefault="00836650" w:rsidP="00836650">
      <w:pPr>
        <w:pStyle w:val="Bezmezer"/>
        <w:rPr>
          <w:rFonts w:ascii="Arial" w:hAnsi="Arial" w:cs="Arial"/>
        </w:rPr>
      </w:pPr>
    </w:p>
    <w:p w14:paraId="35461CC0" w14:textId="27CE04D5" w:rsidR="00836650" w:rsidRPr="00836650" w:rsidRDefault="00836650" w:rsidP="00836650">
      <w:pPr>
        <w:pStyle w:val="Bezmezer"/>
        <w:rPr>
          <w:rFonts w:ascii="Arial" w:hAnsi="Arial" w:cs="Arial"/>
          <w:b/>
          <w:bCs/>
        </w:rPr>
      </w:pPr>
      <w:r w:rsidRPr="00836650">
        <w:rPr>
          <w:rFonts w:ascii="Arial" w:hAnsi="Arial" w:cs="Arial"/>
        </w:rPr>
        <w:t xml:space="preserve">Omítka </w:t>
      </w:r>
      <w:proofErr w:type="spellStart"/>
      <w:r w:rsidRPr="00836650">
        <w:rPr>
          <w:rFonts w:ascii="Arial" w:hAnsi="Arial" w:cs="Arial"/>
        </w:rPr>
        <w:t>Baumit</w:t>
      </w:r>
      <w:proofErr w:type="spellEnd"/>
      <w:r w:rsidRPr="00836650">
        <w:rPr>
          <w:rFonts w:ascii="Arial" w:hAnsi="Arial" w:cs="Arial"/>
        </w:rPr>
        <w:t xml:space="preserve"> Ratio </w:t>
      </w:r>
      <w:proofErr w:type="spellStart"/>
      <w:r w:rsidRPr="00836650">
        <w:rPr>
          <w:rFonts w:ascii="Arial" w:hAnsi="Arial" w:cs="Arial"/>
        </w:rPr>
        <w:t>Power</w:t>
      </w:r>
      <w:proofErr w:type="spellEnd"/>
      <w:r w:rsidRPr="00836650">
        <w:rPr>
          <w:rFonts w:ascii="Arial" w:hAnsi="Arial" w:cs="Arial"/>
        </w:rPr>
        <w:t xml:space="preserve"> tak potvrzuje, že inovace ve stavebnictví nespočívají pouze ve vývoji nových materiálů, ale především ve schopnosti spojit estetiku, odolnost a efektivitu do jednoho řešení. </w:t>
      </w:r>
      <w:r w:rsidR="00E76ED0">
        <w:rPr>
          <w:rFonts w:ascii="Arial" w:hAnsi="Arial" w:cs="Arial"/>
        </w:rPr>
        <w:t>P</w:t>
      </w:r>
      <w:r w:rsidRPr="00836650">
        <w:rPr>
          <w:rFonts w:ascii="Arial" w:hAnsi="Arial" w:cs="Arial"/>
        </w:rPr>
        <w:t xml:space="preserve">řináší </w:t>
      </w:r>
      <w:r w:rsidR="00816667">
        <w:rPr>
          <w:rFonts w:ascii="Arial" w:hAnsi="Arial" w:cs="Arial"/>
        </w:rPr>
        <w:t xml:space="preserve">především </w:t>
      </w:r>
      <w:r w:rsidRPr="00836650">
        <w:rPr>
          <w:rFonts w:ascii="Arial" w:hAnsi="Arial" w:cs="Arial"/>
        </w:rPr>
        <w:t>vyšší produktivitu na stavbě, širší možnosti použití a povrchy, které obstojí i při dlouhodobém každodenním provozu.</w:t>
      </w:r>
    </w:p>
    <w:p w14:paraId="5290AF68" w14:textId="77777777" w:rsidR="00465C1F" w:rsidRPr="005956E7" w:rsidRDefault="00465C1F" w:rsidP="00C504BB">
      <w:pPr>
        <w:pStyle w:val="Bezmezer"/>
        <w:rPr>
          <w:rFonts w:ascii="Arial" w:hAnsi="Arial" w:cs="Arial"/>
        </w:rPr>
      </w:pPr>
    </w:p>
    <w:p w14:paraId="45DE8E7D" w14:textId="77777777" w:rsidR="00A36D87" w:rsidRDefault="00A36D87" w:rsidP="00C519F8">
      <w:pPr>
        <w:pStyle w:val="Bezmezer"/>
        <w:rPr>
          <w:rFonts w:ascii="Arial" w:hAnsi="Arial" w:cs="Arial"/>
          <w:b/>
          <w:bCs/>
        </w:rPr>
      </w:pPr>
    </w:p>
    <w:p w14:paraId="40DC97F5" w14:textId="77777777" w:rsidR="00A36D87" w:rsidRDefault="00A36D87" w:rsidP="00C519F8">
      <w:pPr>
        <w:pStyle w:val="Bezmezer"/>
        <w:rPr>
          <w:rFonts w:ascii="Arial" w:hAnsi="Arial" w:cs="Arial"/>
          <w:b/>
          <w:bCs/>
        </w:rPr>
      </w:pPr>
    </w:p>
    <w:p w14:paraId="55D9E4D8" w14:textId="060D21F6" w:rsidR="00C519F8" w:rsidRPr="00F224B4" w:rsidRDefault="00C519F8" w:rsidP="00C519F8">
      <w:pPr>
        <w:pStyle w:val="Bezmezer"/>
        <w:rPr>
          <w:rFonts w:ascii="Arial" w:hAnsi="Arial" w:cs="Arial"/>
        </w:rPr>
      </w:pPr>
      <w:r w:rsidRPr="00F224B4">
        <w:rPr>
          <w:rFonts w:ascii="Arial" w:hAnsi="Arial" w:cs="Arial"/>
          <w:b/>
          <w:bCs/>
        </w:rPr>
        <w:t>POPISKY K</w:t>
      </w:r>
      <w:r w:rsidR="00A36D87">
        <w:rPr>
          <w:rFonts w:ascii="Arial" w:hAnsi="Arial" w:cs="Arial"/>
          <w:b/>
          <w:bCs/>
        </w:rPr>
        <w:t> </w:t>
      </w:r>
      <w:r w:rsidRPr="00F224B4">
        <w:rPr>
          <w:rFonts w:ascii="Arial" w:hAnsi="Arial" w:cs="Arial"/>
          <w:b/>
          <w:bCs/>
        </w:rPr>
        <w:t>FOTOGRAFIÍM</w:t>
      </w:r>
      <w:r w:rsidR="00A36D87">
        <w:rPr>
          <w:rFonts w:ascii="Arial" w:hAnsi="Arial" w:cs="Arial"/>
          <w:b/>
          <w:bCs/>
        </w:rPr>
        <w:t xml:space="preserve"> – Aplikační postup</w:t>
      </w:r>
      <w:r w:rsidRPr="00F224B4">
        <w:rPr>
          <w:rFonts w:ascii="Arial" w:hAnsi="Arial" w:cs="Arial"/>
          <w:b/>
          <w:bCs/>
        </w:rPr>
        <w:t>:</w:t>
      </w:r>
    </w:p>
    <w:p w14:paraId="1624C005" w14:textId="6DC648ED" w:rsidR="00F53B26" w:rsidRPr="00A36D87" w:rsidRDefault="00A36D87" w:rsidP="00A36D87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1 - </w:t>
      </w:r>
      <w:r w:rsidR="00F53B26" w:rsidRPr="00A36D87">
        <w:rPr>
          <w:rFonts w:ascii="Arial" w:hAnsi="Arial" w:cs="Arial"/>
          <w:sz w:val="20"/>
          <w:szCs w:val="20"/>
        </w:rPr>
        <w:t xml:space="preserve">Aplikace kontaktního můstku </w:t>
      </w:r>
      <w:proofErr w:type="spellStart"/>
      <w:r w:rsidR="00F53B26" w:rsidRPr="00A36D87">
        <w:rPr>
          <w:rFonts w:ascii="Arial" w:hAnsi="Arial" w:cs="Arial"/>
          <w:sz w:val="20"/>
          <w:szCs w:val="20"/>
        </w:rPr>
        <w:t>Baumit</w:t>
      </w:r>
      <w:proofErr w:type="spellEnd"/>
      <w:r w:rsidR="00F53B26" w:rsidRPr="00A36D8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53B26" w:rsidRPr="00A36D87">
        <w:rPr>
          <w:rFonts w:ascii="Arial" w:hAnsi="Arial" w:cs="Arial"/>
          <w:sz w:val="20"/>
          <w:szCs w:val="20"/>
        </w:rPr>
        <w:t>BetonKontakt</w:t>
      </w:r>
      <w:proofErr w:type="spellEnd"/>
      <w:r w:rsidR="00F53B26" w:rsidRPr="00A36D87">
        <w:rPr>
          <w:rFonts w:ascii="Arial" w:hAnsi="Arial" w:cs="Arial"/>
          <w:sz w:val="20"/>
          <w:szCs w:val="20"/>
        </w:rPr>
        <w:t xml:space="preserve"> na broušené betonové tvárnice BEST-ROCK</w:t>
      </w:r>
    </w:p>
    <w:p w14:paraId="6BCE9CAF" w14:textId="39406571" w:rsidR="00F53B26" w:rsidRPr="00A36D87" w:rsidRDefault="00A36D87" w:rsidP="00A36D87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2 - </w:t>
      </w:r>
      <w:r w:rsidR="00F53B26" w:rsidRPr="00A36D87">
        <w:rPr>
          <w:rFonts w:ascii="Arial" w:hAnsi="Arial" w:cs="Arial"/>
          <w:sz w:val="20"/>
          <w:szCs w:val="20"/>
        </w:rPr>
        <w:t>Omítku nanášíme shora dolů</w:t>
      </w:r>
    </w:p>
    <w:p w14:paraId="6D77E3A0" w14:textId="33D51C94" w:rsidR="00F53B26" w:rsidRPr="00A36D87" w:rsidRDefault="00A36D87" w:rsidP="00A36D87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3 - </w:t>
      </w:r>
      <w:r w:rsidR="00F53B26" w:rsidRPr="00A36D87">
        <w:rPr>
          <w:rFonts w:ascii="Arial" w:hAnsi="Arial" w:cs="Arial"/>
          <w:sz w:val="20"/>
          <w:szCs w:val="20"/>
        </w:rPr>
        <w:t>Stažení omítky hliníkovou „h“ latí</w:t>
      </w:r>
    </w:p>
    <w:p w14:paraId="6EF81815" w14:textId="3E97BCF5" w:rsidR="00A36D87" w:rsidRPr="00A36D87" w:rsidRDefault="00A36D87" w:rsidP="00A36D87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4 - </w:t>
      </w:r>
      <w:r w:rsidR="00F53B26" w:rsidRPr="00A36D87">
        <w:rPr>
          <w:rFonts w:ascii="Arial" w:hAnsi="Arial" w:cs="Arial"/>
          <w:sz w:val="20"/>
          <w:szCs w:val="20"/>
        </w:rPr>
        <w:t>Po zavadnutí (cca 120 min.) seříznout a dorovnat​ omítku trapézovou lat</w:t>
      </w:r>
      <w:r w:rsidRPr="00A36D87">
        <w:rPr>
          <w:rFonts w:ascii="Arial" w:hAnsi="Arial" w:cs="Arial"/>
          <w:sz w:val="20"/>
          <w:szCs w:val="20"/>
        </w:rPr>
        <w:t>í</w:t>
      </w:r>
    </w:p>
    <w:p w14:paraId="70885EA3" w14:textId="106D792B" w:rsidR="00F53B26" w:rsidRPr="00A36D87" w:rsidRDefault="00A36D87" w:rsidP="00A36D87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5 - </w:t>
      </w:r>
      <w:r w:rsidR="00F53B26" w:rsidRPr="00A36D87">
        <w:rPr>
          <w:rFonts w:ascii="Arial" w:hAnsi="Arial" w:cs="Arial"/>
          <w:sz w:val="20"/>
          <w:szCs w:val="20"/>
        </w:rPr>
        <w:t xml:space="preserve">Po dalších cca 30 min. provést seříznutí​ </w:t>
      </w:r>
      <w:proofErr w:type="spellStart"/>
      <w:r w:rsidR="00F53B26" w:rsidRPr="00A36D87">
        <w:rPr>
          <w:rFonts w:ascii="Arial" w:hAnsi="Arial" w:cs="Arial"/>
          <w:sz w:val="20"/>
          <w:szCs w:val="20"/>
        </w:rPr>
        <w:t>gletovací</w:t>
      </w:r>
      <w:proofErr w:type="spellEnd"/>
      <w:r w:rsidR="00F53B26" w:rsidRPr="00A36D87">
        <w:rPr>
          <w:rFonts w:ascii="Arial" w:hAnsi="Arial" w:cs="Arial"/>
          <w:sz w:val="20"/>
          <w:szCs w:val="20"/>
        </w:rPr>
        <w:t xml:space="preserve"> špachtlí</w:t>
      </w:r>
    </w:p>
    <w:p w14:paraId="039676CE" w14:textId="2B1ECE33" w:rsidR="00A36D87" w:rsidRPr="00A36D87" w:rsidRDefault="00A36D87" w:rsidP="00A36D87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6 - </w:t>
      </w:r>
      <w:r w:rsidRPr="00A36D87">
        <w:rPr>
          <w:rFonts w:ascii="Arial" w:hAnsi="Arial" w:cs="Arial"/>
          <w:sz w:val="20"/>
          <w:szCs w:val="20"/>
        </w:rPr>
        <w:t xml:space="preserve">Po dalších cca 30 min. podklad navlhčit vodou – rozprašovačem​ a povrch </w:t>
      </w:r>
      <w:proofErr w:type="spellStart"/>
      <w:r w:rsidRPr="00A36D87">
        <w:rPr>
          <w:rFonts w:ascii="Arial" w:hAnsi="Arial" w:cs="Arial"/>
          <w:sz w:val="20"/>
          <w:szCs w:val="20"/>
        </w:rPr>
        <w:t>rozfilcovat</w:t>
      </w:r>
      <w:proofErr w:type="spellEnd"/>
      <w:r w:rsidRPr="00A36D87">
        <w:rPr>
          <w:rFonts w:ascii="Arial" w:hAnsi="Arial" w:cs="Arial"/>
          <w:sz w:val="20"/>
          <w:szCs w:val="20"/>
        </w:rPr>
        <w:t xml:space="preserve"> „houbovým“ hladítkem​</w:t>
      </w:r>
    </w:p>
    <w:p w14:paraId="4E15AB80" w14:textId="06D90D62" w:rsidR="00A36D87" w:rsidRPr="00A36D87" w:rsidRDefault="00A36D87" w:rsidP="00A36D87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7 - </w:t>
      </w:r>
      <w:proofErr w:type="spellStart"/>
      <w:r w:rsidRPr="00A36D87">
        <w:rPr>
          <w:rFonts w:ascii="Arial" w:hAnsi="Arial" w:cs="Arial"/>
          <w:sz w:val="20"/>
          <w:szCs w:val="20"/>
        </w:rPr>
        <w:t>Rozfilcovaný</w:t>
      </w:r>
      <w:proofErr w:type="spellEnd"/>
      <w:r w:rsidRPr="00A36D87">
        <w:rPr>
          <w:rFonts w:ascii="Arial" w:hAnsi="Arial" w:cs="Arial"/>
          <w:sz w:val="20"/>
          <w:szCs w:val="20"/>
        </w:rPr>
        <w:t xml:space="preserve"> povrch​</w:t>
      </w:r>
    </w:p>
    <w:p w14:paraId="57431468" w14:textId="7F9398A7" w:rsidR="00A36D87" w:rsidRPr="00A36D87" w:rsidRDefault="00A36D87" w:rsidP="00A36D87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8 - </w:t>
      </w:r>
      <w:r w:rsidRPr="00A36D87">
        <w:rPr>
          <w:rFonts w:ascii="Arial" w:hAnsi="Arial" w:cs="Arial"/>
          <w:sz w:val="20"/>
          <w:szCs w:val="20"/>
        </w:rPr>
        <w:t xml:space="preserve">Po dalších cca 15 min. vyhlazení – </w:t>
      </w:r>
      <w:proofErr w:type="spellStart"/>
      <w:r w:rsidRPr="00A36D87">
        <w:rPr>
          <w:rFonts w:ascii="Arial" w:hAnsi="Arial" w:cs="Arial"/>
          <w:sz w:val="20"/>
          <w:szCs w:val="20"/>
        </w:rPr>
        <w:t>gletování</w:t>
      </w:r>
      <w:proofErr w:type="spellEnd"/>
      <w:r w:rsidRPr="00A36D87">
        <w:rPr>
          <w:rFonts w:ascii="Arial" w:hAnsi="Arial" w:cs="Arial"/>
          <w:sz w:val="20"/>
          <w:szCs w:val="20"/>
        </w:rPr>
        <w:t>​ do finálního vzhledu</w:t>
      </w:r>
    </w:p>
    <w:p w14:paraId="0E3ADF55" w14:textId="653B73E8" w:rsidR="00A36D87" w:rsidRPr="00A36D87" w:rsidRDefault="00A36D87" w:rsidP="00A36D87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9 - </w:t>
      </w:r>
      <w:r w:rsidRPr="00A36D87">
        <w:rPr>
          <w:rFonts w:ascii="Arial" w:hAnsi="Arial" w:cs="Arial"/>
          <w:sz w:val="20"/>
          <w:szCs w:val="20"/>
        </w:rPr>
        <w:t>Jemná sádrová suspenze, která po vyhlazení vytváří uzavřený, velmi hladký povrch omítky.</w:t>
      </w:r>
    </w:p>
    <w:p w14:paraId="4CBF4E0B" w14:textId="5737A086" w:rsidR="00A36D87" w:rsidRPr="00A36D87" w:rsidRDefault="00A36D87" w:rsidP="00A36D87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10 - </w:t>
      </w:r>
      <w:r w:rsidRPr="00A36D87">
        <w:rPr>
          <w:rFonts w:ascii="Arial" w:hAnsi="Arial" w:cs="Arial"/>
          <w:sz w:val="20"/>
          <w:szCs w:val="20"/>
        </w:rPr>
        <w:t>Finální povrch omítky</w:t>
      </w:r>
    </w:p>
    <w:p w14:paraId="4BE02215" w14:textId="77777777" w:rsidR="00F53B26" w:rsidRPr="001101F3" w:rsidRDefault="00F53B26" w:rsidP="00F53B26">
      <w:pPr>
        <w:spacing w:line="278" w:lineRule="auto"/>
      </w:pPr>
    </w:p>
    <w:sectPr w:rsidR="00F53B26" w:rsidRPr="001101F3" w:rsidSect="0039425E">
      <w:headerReference w:type="default" r:id="rId9"/>
      <w:footerReference w:type="default" r:id="rId10"/>
      <w:pgSz w:w="11906" w:h="16838"/>
      <w:pgMar w:top="1871" w:right="1134" w:bottom="1701" w:left="1134" w:header="119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3856E" w14:textId="77777777" w:rsidR="0074777C" w:rsidRDefault="0074777C" w:rsidP="00404531">
      <w:pPr>
        <w:spacing w:after="0" w:line="240" w:lineRule="auto"/>
      </w:pPr>
      <w:r>
        <w:separator/>
      </w:r>
    </w:p>
  </w:endnote>
  <w:endnote w:type="continuationSeparator" w:id="0">
    <w:p w14:paraId="5735CDBE" w14:textId="77777777" w:rsidR="0074777C" w:rsidRDefault="0074777C" w:rsidP="00404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0CFCB" w14:textId="4AAFD928" w:rsidR="00884E77" w:rsidRPr="00167A7B" w:rsidRDefault="00884E77" w:rsidP="00167A7B">
    <w:pPr>
      <w:pStyle w:val="Zpat"/>
      <w:spacing w:before="40"/>
      <w:jc w:val="center"/>
      <w:rPr>
        <w:rFonts w:ascii="Franklin Gothic Book" w:hAnsi="Franklin Gothic Book"/>
        <w:sz w:val="18"/>
        <w:szCs w:val="18"/>
      </w:rPr>
    </w:pPr>
    <w:proofErr w:type="spellStart"/>
    <w:r w:rsidRPr="00167A7B">
      <w:rPr>
        <w:rFonts w:ascii="Franklin Gothic Book" w:hAnsi="Franklin Gothic Book"/>
        <w:sz w:val="18"/>
        <w:szCs w:val="18"/>
      </w:rPr>
      <w:t>Baumit</w:t>
    </w:r>
    <w:proofErr w:type="spellEnd"/>
    <w:r w:rsidRPr="00167A7B">
      <w:rPr>
        <w:rFonts w:ascii="Franklin Gothic Book" w:hAnsi="Franklin Gothic Book"/>
        <w:sz w:val="18"/>
        <w:szCs w:val="18"/>
      </w:rPr>
      <w:t>, spol. s r.o., Průmyslová 1841, 250 01 Brandýs nad Labem, IČ 48038296</w:t>
    </w:r>
  </w:p>
  <w:p w14:paraId="572AAE91" w14:textId="7EC331C9" w:rsidR="00884E77" w:rsidRPr="00167A7B" w:rsidRDefault="00884E77" w:rsidP="00167A7B">
    <w:pPr>
      <w:pStyle w:val="Zpat"/>
      <w:spacing w:before="40"/>
      <w:jc w:val="center"/>
      <w:rPr>
        <w:rFonts w:ascii="Franklin Gothic Book" w:hAnsi="Franklin Gothic Book"/>
        <w:sz w:val="18"/>
        <w:szCs w:val="18"/>
      </w:rPr>
    </w:pPr>
    <w:r w:rsidRPr="00167A7B">
      <w:rPr>
        <w:rFonts w:ascii="Franklin Gothic Book" w:hAnsi="Franklin Gothic Book"/>
        <w:sz w:val="18"/>
        <w:szCs w:val="18"/>
      </w:rPr>
      <w:t>Společnost je zapsána v Obchodním rejstříku vedeném Městským soudem v Praze, oddíl C, vložka 15358.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6A1C4" w14:textId="77777777" w:rsidR="0074777C" w:rsidRDefault="0074777C" w:rsidP="00404531">
      <w:pPr>
        <w:spacing w:after="0" w:line="240" w:lineRule="auto"/>
      </w:pPr>
      <w:r>
        <w:separator/>
      </w:r>
    </w:p>
  </w:footnote>
  <w:footnote w:type="continuationSeparator" w:id="0">
    <w:p w14:paraId="799DD0A3" w14:textId="77777777" w:rsidR="0074777C" w:rsidRDefault="0074777C" w:rsidP="00404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804C9" w14:textId="5C66876A" w:rsidR="006751E4" w:rsidRDefault="006751E4" w:rsidP="006751E4">
    <w:pPr>
      <w:pBdr>
        <w:bottom w:val="single" w:sz="12" w:space="1" w:color="000000"/>
      </w:pBdr>
      <w:tabs>
        <w:tab w:val="center" w:pos="4536"/>
      </w:tabs>
      <w:spacing w:line="288" w:lineRule="auto"/>
      <w:rPr>
        <w:rFonts w:ascii="Arial" w:hAnsi="Arial" w:cs="Arial"/>
        <w:color w:val="808080" w:themeColor="background1" w:themeShade="80"/>
        <w:sz w:val="44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66109EB1" wp14:editId="6F3E6675">
          <wp:simplePos x="0" y="0"/>
          <wp:positionH relativeFrom="margin">
            <wp:posOffset>5114018</wp:posOffset>
          </wp:positionH>
          <wp:positionV relativeFrom="topMargin">
            <wp:posOffset>201204</wp:posOffset>
          </wp:positionV>
          <wp:extent cx="1901190" cy="1158875"/>
          <wp:effectExtent l="0" t="0" r="3810" b="3175"/>
          <wp:wrapSquare wrapText="bothSides"/>
          <wp:docPr id="16906345" name="Obrázek 16906345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Obsah obrázku text&#10;&#10;Popis byl vytvořen automatick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1190" cy="1158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color w:val="808080" w:themeColor="background1" w:themeShade="80"/>
        <w:sz w:val="44"/>
      </w:rPr>
      <w:t>TÉMA PRO MÉDIA</w:t>
    </w:r>
  </w:p>
  <w:p w14:paraId="44AC7374" w14:textId="77777777" w:rsidR="006751E4" w:rsidRDefault="006751E4" w:rsidP="006751E4">
    <w:pPr>
      <w:pStyle w:val="Zhlav"/>
    </w:pPr>
  </w:p>
  <w:p w14:paraId="26D61138" w14:textId="77777777" w:rsidR="006751E4" w:rsidRPr="008B3C30" w:rsidRDefault="006751E4" w:rsidP="006751E4">
    <w:pPr>
      <w:pStyle w:val="Zhlav"/>
      <w:rPr>
        <w:rFonts w:ascii="Arial" w:hAnsi="Arial" w:cs="Arial"/>
        <w:bCs/>
      </w:rPr>
    </w:pPr>
    <w:r w:rsidRPr="008B3C30">
      <w:rPr>
        <w:rFonts w:ascii="Arial" w:hAnsi="Arial" w:cs="Arial"/>
        <w:bCs/>
      </w:rPr>
      <w:t>PODKLAD PRO ZPRACOVÁNÍ REDAKČNÍHO ČLÁNKU</w:t>
    </w:r>
  </w:p>
  <w:p w14:paraId="57A9F203" w14:textId="00BFE2A5" w:rsidR="00404531" w:rsidRDefault="00404531">
    <w:pPr>
      <w:pStyle w:val="Zhlav"/>
    </w:pPr>
    <w:r>
      <w:rPr>
        <w:noProof/>
      </w:rPr>
      <w:ptab w:relativeTo="indent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40746"/>
    <w:multiLevelType w:val="hybridMultilevel"/>
    <w:tmpl w:val="4E8E18FC"/>
    <w:lvl w:ilvl="0" w:tplc="040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A7E1E"/>
    <w:multiLevelType w:val="hybridMultilevel"/>
    <w:tmpl w:val="4D7E4E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F648DE"/>
    <w:multiLevelType w:val="hybridMultilevel"/>
    <w:tmpl w:val="20D85C2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560107">
    <w:abstractNumId w:val="1"/>
  </w:num>
  <w:num w:numId="2" w16cid:durableId="21190597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3415559">
    <w:abstractNumId w:val="2"/>
  </w:num>
  <w:num w:numId="4" w16cid:durableId="187256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531"/>
    <w:rsid w:val="00006AC6"/>
    <w:rsid w:val="000379AE"/>
    <w:rsid w:val="000558DB"/>
    <w:rsid w:val="000957EE"/>
    <w:rsid w:val="000A4AC4"/>
    <w:rsid w:val="000C53FA"/>
    <w:rsid w:val="000D70C4"/>
    <w:rsid w:val="00100983"/>
    <w:rsid w:val="00107FEB"/>
    <w:rsid w:val="00120DA5"/>
    <w:rsid w:val="00137F10"/>
    <w:rsid w:val="00167A7B"/>
    <w:rsid w:val="001A7846"/>
    <w:rsid w:val="001B6CE7"/>
    <w:rsid w:val="001C6A66"/>
    <w:rsid w:val="001F556F"/>
    <w:rsid w:val="00211D17"/>
    <w:rsid w:val="00217C12"/>
    <w:rsid w:val="00232AC2"/>
    <w:rsid w:val="00244BC1"/>
    <w:rsid w:val="00246F21"/>
    <w:rsid w:val="002538C2"/>
    <w:rsid w:val="002B3140"/>
    <w:rsid w:val="002C2957"/>
    <w:rsid w:val="002E2465"/>
    <w:rsid w:val="002E7AEC"/>
    <w:rsid w:val="002F134B"/>
    <w:rsid w:val="00334F17"/>
    <w:rsid w:val="003559C4"/>
    <w:rsid w:val="0039425E"/>
    <w:rsid w:val="00395639"/>
    <w:rsid w:val="003A6C1F"/>
    <w:rsid w:val="003C4DA3"/>
    <w:rsid w:val="003E0817"/>
    <w:rsid w:val="003E0940"/>
    <w:rsid w:val="004037C3"/>
    <w:rsid w:val="004043AF"/>
    <w:rsid w:val="00404531"/>
    <w:rsid w:val="004045FD"/>
    <w:rsid w:val="00427A22"/>
    <w:rsid w:val="00430054"/>
    <w:rsid w:val="00442F99"/>
    <w:rsid w:val="0046503B"/>
    <w:rsid w:val="00465C1F"/>
    <w:rsid w:val="00485F6C"/>
    <w:rsid w:val="004A7B78"/>
    <w:rsid w:val="004B3298"/>
    <w:rsid w:val="004C714F"/>
    <w:rsid w:val="00512A11"/>
    <w:rsid w:val="0052083E"/>
    <w:rsid w:val="00573F1B"/>
    <w:rsid w:val="005956E7"/>
    <w:rsid w:val="005A660B"/>
    <w:rsid w:val="006168D7"/>
    <w:rsid w:val="0062472A"/>
    <w:rsid w:val="00626871"/>
    <w:rsid w:val="00630FF0"/>
    <w:rsid w:val="00656782"/>
    <w:rsid w:val="006751E4"/>
    <w:rsid w:val="006E5D89"/>
    <w:rsid w:val="006E70B6"/>
    <w:rsid w:val="006F277A"/>
    <w:rsid w:val="006F405B"/>
    <w:rsid w:val="006F4C33"/>
    <w:rsid w:val="006F63B7"/>
    <w:rsid w:val="007317B3"/>
    <w:rsid w:val="00734B12"/>
    <w:rsid w:val="0074777C"/>
    <w:rsid w:val="007515FE"/>
    <w:rsid w:val="0078755C"/>
    <w:rsid w:val="007B43F4"/>
    <w:rsid w:val="007B4566"/>
    <w:rsid w:val="007D672C"/>
    <w:rsid w:val="007E5721"/>
    <w:rsid w:val="007F0174"/>
    <w:rsid w:val="00800387"/>
    <w:rsid w:val="00811518"/>
    <w:rsid w:val="00816667"/>
    <w:rsid w:val="00827C9A"/>
    <w:rsid w:val="00832526"/>
    <w:rsid w:val="00836650"/>
    <w:rsid w:val="0086470D"/>
    <w:rsid w:val="00884E77"/>
    <w:rsid w:val="008852DD"/>
    <w:rsid w:val="0088544A"/>
    <w:rsid w:val="008905EF"/>
    <w:rsid w:val="0090041C"/>
    <w:rsid w:val="009120D2"/>
    <w:rsid w:val="00914262"/>
    <w:rsid w:val="009565AB"/>
    <w:rsid w:val="00976E41"/>
    <w:rsid w:val="00983067"/>
    <w:rsid w:val="009839D5"/>
    <w:rsid w:val="009A10B5"/>
    <w:rsid w:val="009A459A"/>
    <w:rsid w:val="009A52FD"/>
    <w:rsid w:val="009C4EFD"/>
    <w:rsid w:val="009D424C"/>
    <w:rsid w:val="009D6A46"/>
    <w:rsid w:val="00A0599B"/>
    <w:rsid w:val="00A25732"/>
    <w:rsid w:val="00A36D87"/>
    <w:rsid w:val="00A36F10"/>
    <w:rsid w:val="00A3714C"/>
    <w:rsid w:val="00A53F63"/>
    <w:rsid w:val="00A62817"/>
    <w:rsid w:val="00A733F1"/>
    <w:rsid w:val="00A80FBC"/>
    <w:rsid w:val="00AC4742"/>
    <w:rsid w:val="00AE0D13"/>
    <w:rsid w:val="00AF6E81"/>
    <w:rsid w:val="00B201ED"/>
    <w:rsid w:val="00B209FE"/>
    <w:rsid w:val="00B35D8D"/>
    <w:rsid w:val="00B514C9"/>
    <w:rsid w:val="00B57B04"/>
    <w:rsid w:val="00B6065D"/>
    <w:rsid w:val="00BB1561"/>
    <w:rsid w:val="00BB71FE"/>
    <w:rsid w:val="00BB7874"/>
    <w:rsid w:val="00BC5BC7"/>
    <w:rsid w:val="00C178D1"/>
    <w:rsid w:val="00C24EF4"/>
    <w:rsid w:val="00C504BB"/>
    <w:rsid w:val="00C519F8"/>
    <w:rsid w:val="00C8685F"/>
    <w:rsid w:val="00C94744"/>
    <w:rsid w:val="00CB06E5"/>
    <w:rsid w:val="00CC2EA6"/>
    <w:rsid w:val="00D01592"/>
    <w:rsid w:val="00D05F0D"/>
    <w:rsid w:val="00D07AD4"/>
    <w:rsid w:val="00D17F5F"/>
    <w:rsid w:val="00DA3330"/>
    <w:rsid w:val="00DC2126"/>
    <w:rsid w:val="00DD5A8F"/>
    <w:rsid w:val="00DF5808"/>
    <w:rsid w:val="00E27CD4"/>
    <w:rsid w:val="00E76ED0"/>
    <w:rsid w:val="00E9299B"/>
    <w:rsid w:val="00EA3B43"/>
    <w:rsid w:val="00ED0ADE"/>
    <w:rsid w:val="00F111DE"/>
    <w:rsid w:val="00F1505A"/>
    <w:rsid w:val="00F53B26"/>
    <w:rsid w:val="00F639BF"/>
    <w:rsid w:val="00F63FC6"/>
    <w:rsid w:val="00F7586E"/>
    <w:rsid w:val="00F76274"/>
    <w:rsid w:val="00F7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0698AC"/>
  <w15:chartTrackingRefBased/>
  <w15:docId w15:val="{34B42996-B003-417A-A657-1C00148A3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4045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04531"/>
  </w:style>
  <w:style w:type="paragraph" w:styleId="Zpat">
    <w:name w:val="footer"/>
    <w:basedOn w:val="Normln"/>
    <w:link w:val="ZpatChar"/>
    <w:uiPriority w:val="99"/>
    <w:unhideWhenUsed/>
    <w:rsid w:val="004045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04531"/>
  </w:style>
  <w:style w:type="paragraph" w:styleId="Bezmezer">
    <w:name w:val="No Spacing"/>
    <w:uiPriority w:val="1"/>
    <w:qFormat/>
    <w:rsid w:val="00656782"/>
    <w:pPr>
      <w:spacing w:after="0" w:line="240" w:lineRule="auto"/>
    </w:pPr>
    <w:rPr>
      <w:kern w:val="2"/>
      <w14:ligatures w14:val="standardContextual"/>
    </w:rPr>
  </w:style>
  <w:style w:type="paragraph" w:styleId="Revize">
    <w:name w:val="Revision"/>
    <w:hidden/>
    <w:uiPriority w:val="99"/>
    <w:semiHidden/>
    <w:rsid w:val="0090041C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F53B26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A36D87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A36D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umit.cz/produkty/strojni-omitky/sadrove-omitky/baumit-ratio-powe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1EC8B-4D11-4603-BF9B-C990AA7F6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732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Šťastný</dc:creator>
  <cp:keywords/>
  <dc:description/>
  <cp:lastModifiedBy>Tomáš Vaněk</cp:lastModifiedBy>
  <cp:revision>4</cp:revision>
  <cp:lastPrinted>2024-09-05T12:33:00Z</cp:lastPrinted>
  <dcterms:created xsi:type="dcterms:W3CDTF">2026-07-15T11:03:00Z</dcterms:created>
  <dcterms:modified xsi:type="dcterms:W3CDTF">2026-07-15T11:19:00Z</dcterms:modified>
</cp:coreProperties>
</file>